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FAF7508">
                <wp:simplePos x="0" y="0"/>
                <wp:positionH relativeFrom="margin">
                  <wp:posOffset>2998470</wp:posOffset>
                </wp:positionH>
                <wp:positionV relativeFrom="paragraph">
                  <wp:posOffset>0</wp:posOffset>
                </wp:positionV>
                <wp:extent cx="2613660" cy="186817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868170"/>
                        </a:xfrm>
                        <a:prstGeom prst="rect">
                          <a:avLst/>
                        </a:prstGeom>
                        <a:solidFill>
                          <a:srgbClr val="FFFFFF"/>
                        </a:solidFill>
                        <a:ln w="9525">
                          <a:noFill/>
                          <a:miter lim="800000"/>
                          <a:headEnd/>
                          <a:tailEnd/>
                        </a:ln>
                      </wps:spPr>
                      <wps:txb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0" w:name="_Hlk69130578"/>
                            <w:r w:rsidRPr="00E15976">
                              <w:rPr>
                                <w:rFonts w:ascii="Arial" w:hAnsi="Arial" w:cs="Arial"/>
                                <w:b/>
                                <w:sz w:val="20"/>
                                <w:szCs w:val="20"/>
                              </w:rPr>
                              <w:t>Procedimiento Especial Sancionador</w:t>
                            </w:r>
                            <w:bookmarkEnd w:id="0"/>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223F9C70"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0501CF">
                              <w:rPr>
                                <w:rFonts w:ascii="Arial" w:hAnsi="Arial" w:cs="Arial"/>
                                <w:bCs/>
                                <w:sz w:val="20"/>
                                <w:szCs w:val="20"/>
                              </w:rPr>
                              <w:t>10</w:t>
                            </w:r>
                            <w:r w:rsidRPr="00E15976">
                              <w:rPr>
                                <w:rFonts w:ascii="Arial" w:hAnsi="Arial" w:cs="Arial"/>
                                <w:bCs/>
                                <w:sz w:val="20"/>
                                <w:szCs w:val="20"/>
                              </w:rPr>
                              <w:t>/202</w:t>
                            </w:r>
                            <w:r w:rsidR="00A61D80" w:rsidRPr="00E15976">
                              <w:rPr>
                                <w:rFonts w:ascii="Arial" w:hAnsi="Arial" w:cs="Arial"/>
                                <w:bCs/>
                                <w:sz w:val="20"/>
                                <w:szCs w:val="20"/>
                              </w:rPr>
                              <w:t>1</w:t>
                            </w:r>
                          </w:p>
                          <w:p w14:paraId="1B2014FA" w14:textId="1F13E436"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0501CF">
                              <w:rPr>
                                <w:rFonts w:ascii="Arial" w:hAnsi="Arial" w:cs="Arial"/>
                                <w:bCs/>
                                <w:sz w:val="20"/>
                                <w:szCs w:val="20"/>
                              </w:rPr>
                              <w:t>Partido Acción Nacional.</w:t>
                            </w:r>
                            <w:r w:rsidR="00DA5E0B" w:rsidRPr="00E15976">
                              <w:rPr>
                                <w:rFonts w:ascii="Arial" w:hAnsi="Arial" w:cs="Arial"/>
                                <w:bCs/>
                                <w:sz w:val="20"/>
                                <w:szCs w:val="20"/>
                              </w:rPr>
                              <w:t xml:space="preserve"> </w:t>
                            </w:r>
                          </w:p>
                          <w:p w14:paraId="3F21B003" w14:textId="2E2E33B8"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A5E0B" w:rsidRPr="00E15976">
                              <w:rPr>
                                <w:rFonts w:ascii="Arial" w:hAnsi="Arial" w:cs="Arial"/>
                                <w:bCs/>
                                <w:sz w:val="20"/>
                                <w:szCs w:val="20"/>
                              </w:rPr>
                              <w:t>C. Francisco Arturo Federico Ávila Anaya</w:t>
                            </w:r>
                            <w:r w:rsidR="000501CF">
                              <w:rPr>
                                <w:rFonts w:ascii="Arial" w:hAnsi="Arial" w:cs="Arial"/>
                                <w:bCs/>
                                <w:sz w:val="20"/>
                                <w:szCs w:val="20"/>
                              </w:rPr>
                              <w:t>.</w:t>
                            </w:r>
                          </w:p>
                          <w:p w14:paraId="6C966CDF" w14:textId="00BA2FAA"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0501CF">
                              <w:rPr>
                                <w:rFonts w:ascii="Arial" w:hAnsi="Arial" w:cs="Arial"/>
                                <w:bCs/>
                                <w:sz w:val="20"/>
                                <w:szCs w:val="20"/>
                              </w:rPr>
                              <w:t xml:space="preserve">Laura Hortensia Llamas Hernández.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147.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" stroked="f">
                <v:textbo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1" w:name="_Hlk69130578"/>
                      <w:r w:rsidRPr="00E15976">
                        <w:rPr>
                          <w:rFonts w:ascii="Arial" w:hAnsi="Arial" w:cs="Arial"/>
                          <w:b/>
                          <w:sz w:val="20"/>
                          <w:szCs w:val="20"/>
                        </w:rPr>
                        <w:t>Procedimiento Especial Sancionador</w:t>
                      </w:r>
                      <w:bookmarkEnd w:id="1"/>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223F9C70"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0501CF">
                        <w:rPr>
                          <w:rFonts w:ascii="Arial" w:hAnsi="Arial" w:cs="Arial"/>
                          <w:bCs/>
                          <w:sz w:val="20"/>
                          <w:szCs w:val="20"/>
                        </w:rPr>
                        <w:t>10</w:t>
                      </w:r>
                      <w:r w:rsidRPr="00E15976">
                        <w:rPr>
                          <w:rFonts w:ascii="Arial" w:hAnsi="Arial" w:cs="Arial"/>
                          <w:bCs/>
                          <w:sz w:val="20"/>
                          <w:szCs w:val="20"/>
                        </w:rPr>
                        <w:t>/202</w:t>
                      </w:r>
                      <w:r w:rsidR="00A61D80" w:rsidRPr="00E15976">
                        <w:rPr>
                          <w:rFonts w:ascii="Arial" w:hAnsi="Arial" w:cs="Arial"/>
                          <w:bCs/>
                          <w:sz w:val="20"/>
                          <w:szCs w:val="20"/>
                        </w:rPr>
                        <w:t>1</w:t>
                      </w:r>
                    </w:p>
                    <w:p w14:paraId="1B2014FA" w14:textId="1F13E436"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0501CF">
                        <w:rPr>
                          <w:rFonts w:ascii="Arial" w:hAnsi="Arial" w:cs="Arial"/>
                          <w:bCs/>
                          <w:sz w:val="20"/>
                          <w:szCs w:val="20"/>
                        </w:rPr>
                        <w:t>Partido Acción Nacional.</w:t>
                      </w:r>
                      <w:r w:rsidR="00DA5E0B" w:rsidRPr="00E15976">
                        <w:rPr>
                          <w:rFonts w:ascii="Arial" w:hAnsi="Arial" w:cs="Arial"/>
                          <w:bCs/>
                          <w:sz w:val="20"/>
                          <w:szCs w:val="20"/>
                        </w:rPr>
                        <w:t xml:space="preserve"> </w:t>
                      </w:r>
                    </w:p>
                    <w:p w14:paraId="3F21B003" w14:textId="2E2E33B8"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A5E0B" w:rsidRPr="00E15976">
                        <w:rPr>
                          <w:rFonts w:ascii="Arial" w:hAnsi="Arial" w:cs="Arial"/>
                          <w:bCs/>
                          <w:sz w:val="20"/>
                          <w:szCs w:val="20"/>
                        </w:rPr>
                        <w:t>C. Francisco Arturo Federico Ávila Anaya</w:t>
                      </w:r>
                      <w:r w:rsidR="000501CF">
                        <w:rPr>
                          <w:rFonts w:ascii="Arial" w:hAnsi="Arial" w:cs="Arial"/>
                          <w:bCs/>
                          <w:sz w:val="20"/>
                          <w:szCs w:val="20"/>
                        </w:rPr>
                        <w:t>.</w:t>
                      </w:r>
                    </w:p>
                    <w:p w14:paraId="6C966CDF" w14:textId="00BA2FAA"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0501CF">
                        <w:rPr>
                          <w:rFonts w:ascii="Arial" w:hAnsi="Arial" w:cs="Arial"/>
                          <w:bCs/>
                          <w:sz w:val="20"/>
                          <w:szCs w:val="20"/>
                        </w:rPr>
                        <w:t xml:space="preserve">Laura Hortensia Llamas Hernández.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7A6087DB" w14:textId="77777777" w:rsidR="000501CF" w:rsidRDefault="000501CF" w:rsidP="00892F6F">
      <w:pPr>
        <w:jc w:val="both"/>
        <w:rPr>
          <w:rFonts w:ascii="Arial" w:eastAsia="Times New Roman" w:hAnsi="Arial" w:cs="Arial"/>
          <w:b/>
          <w:sz w:val="20"/>
          <w:szCs w:val="20"/>
          <w:lang w:eastAsia="es-ES"/>
        </w:rPr>
      </w:pPr>
    </w:p>
    <w:p w14:paraId="24BA5031" w14:textId="133B8FDC"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DA5E0B" w:rsidRPr="00DA5E0B">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0501CF">
        <w:rPr>
          <w:rFonts w:ascii="Arial" w:eastAsia="Times New Roman" w:hAnsi="Arial" w:cs="Arial"/>
          <w:sz w:val="20"/>
          <w:szCs w:val="20"/>
          <w:lang w:eastAsia="es-ES"/>
        </w:rPr>
        <w:t>el Partido Acción Nacional</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del</w:t>
      </w:r>
      <w:r w:rsidR="00D42FC5" w:rsidRPr="00124D89">
        <w:rPr>
          <w:rFonts w:ascii="Arial" w:eastAsia="Times New Roman" w:hAnsi="Arial" w:cs="Arial"/>
          <w:sz w:val="20"/>
          <w:szCs w:val="20"/>
          <w:lang w:eastAsia="es-ES"/>
        </w:rPr>
        <w:t xml:space="preserve"> </w:t>
      </w:r>
      <w:r w:rsidR="00DA5E0B" w:rsidRPr="00DA5E0B">
        <w:rPr>
          <w:rFonts w:ascii="Arial" w:eastAsia="Arial" w:hAnsi="Arial" w:cs="Arial"/>
          <w:spacing w:val="19"/>
          <w:sz w:val="20"/>
          <w:szCs w:val="20"/>
        </w:rPr>
        <w:t>C. Francisco Arturo Federico Ávila Anaya</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3D4A3B" w:rsidRPr="00124D89">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64E64E42"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0501CF">
        <w:rPr>
          <w:rFonts w:ascii="Arial" w:eastAsia="Times New Roman" w:hAnsi="Arial" w:cs="Arial"/>
          <w:b/>
          <w:color w:val="000000"/>
          <w:sz w:val="20"/>
          <w:szCs w:val="20"/>
          <w:lang w:eastAsia="es-ES"/>
        </w:rPr>
        <w:t>9</w:t>
      </w:r>
      <w:r w:rsidR="00260787" w:rsidRPr="00AA0979">
        <w:rPr>
          <w:rFonts w:ascii="Arial" w:eastAsia="Times New Roman" w:hAnsi="Arial" w:cs="Arial"/>
          <w:b/>
          <w:color w:val="000000"/>
          <w:sz w:val="20"/>
          <w:szCs w:val="20"/>
          <w:lang w:eastAsia="es-ES"/>
        </w:rPr>
        <w:t>:</w:t>
      </w:r>
      <w:r w:rsidR="000501CF">
        <w:rPr>
          <w:rFonts w:ascii="Arial" w:eastAsia="Times New Roman" w:hAnsi="Arial" w:cs="Arial"/>
          <w:b/>
          <w:color w:val="000000"/>
          <w:sz w:val="20"/>
          <w:szCs w:val="20"/>
          <w:lang w:eastAsia="es-ES"/>
        </w:rPr>
        <w:t>00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0501CF">
        <w:rPr>
          <w:rFonts w:ascii="Arial" w:eastAsia="Times New Roman" w:hAnsi="Arial" w:cs="Arial"/>
          <w:b/>
          <w:sz w:val="20"/>
          <w:szCs w:val="20"/>
          <w:lang w:eastAsia="es-ES"/>
        </w:rPr>
        <w:t>diez</w:t>
      </w:r>
      <w:r w:rsidR="00124D89">
        <w:rPr>
          <w:rFonts w:ascii="Arial" w:eastAsia="Times New Roman" w:hAnsi="Arial" w:cs="Arial"/>
          <w:b/>
          <w:sz w:val="20"/>
          <w:szCs w:val="20"/>
          <w:lang w:eastAsia="es-ES"/>
        </w:rPr>
        <w:t xml:space="preserve"> de abril</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3D4A3B">
        <w:rPr>
          <w:rFonts w:ascii="Arial" w:eastAsia="Times New Roman" w:hAnsi="Arial" w:cs="Arial"/>
          <w:b/>
          <w:sz w:val="20"/>
          <w:szCs w:val="20"/>
          <w:lang w:eastAsia="es-ES"/>
        </w:rPr>
        <w:t xml:space="preserve">vigésima </w:t>
      </w:r>
      <w:r w:rsidR="000501CF">
        <w:rPr>
          <w:rFonts w:ascii="Arial" w:eastAsia="Times New Roman" w:hAnsi="Arial" w:cs="Arial"/>
          <w:b/>
          <w:sz w:val="20"/>
          <w:szCs w:val="20"/>
          <w:lang w:eastAsia="es-ES"/>
        </w:rPr>
        <w:t>quinta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0501CF">
    <w:pPr>
      <w:pStyle w:val="Piedepgina"/>
      <w:jc w:val="right"/>
    </w:pPr>
  </w:p>
  <w:p w14:paraId="299EE23D" w14:textId="77777777" w:rsidR="005F3ABF" w:rsidRDefault="000501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0501CF" w:rsidP="0083232F">
    <w:pPr>
      <w:pStyle w:val="Encabezado"/>
      <w:jc w:val="right"/>
      <w:rPr>
        <w:rFonts w:ascii="Century Gothic" w:hAnsi="Century Gothic"/>
        <w:b/>
        <w:sz w:val="18"/>
        <w:szCs w:val="18"/>
      </w:rPr>
    </w:pPr>
  </w:p>
  <w:p w14:paraId="0C9D10D5" w14:textId="751F930E"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0501CF">
      <w:rPr>
        <w:rFonts w:ascii="Century Gothic" w:hAnsi="Century Gothic"/>
        <w:b/>
        <w:sz w:val="20"/>
        <w:szCs w:val="18"/>
      </w:rPr>
      <w:t>nueve</w:t>
    </w:r>
    <w:r w:rsidR="00DA5E0B">
      <w:rPr>
        <w:rFonts w:ascii="Century Gothic" w:hAnsi="Century Gothic"/>
        <w:b/>
        <w:sz w:val="20"/>
        <w:szCs w:val="18"/>
      </w:rPr>
      <w:t xml:space="preserve"> de abril</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0501CF"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0501CF" w:rsidP="0083232F">
    <w:pPr>
      <w:pStyle w:val="Encabezado"/>
      <w:jc w:val="right"/>
      <w:rPr>
        <w:rFonts w:ascii="Century Gothic" w:hAnsi="Century Gothic"/>
      </w:rPr>
    </w:pPr>
  </w:p>
  <w:p w14:paraId="54369A33" w14:textId="77777777" w:rsidR="0083232F" w:rsidRPr="00A46BD3" w:rsidRDefault="000501CF"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233</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22</cp:revision>
  <cp:lastPrinted>2021-03-23T18:32:00Z</cp:lastPrinted>
  <dcterms:created xsi:type="dcterms:W3CDTF">2021-02-03T20:40:00Z</dcterms:created>
  <dcterms:modified xsi:type="dcterms:W3CDTF">2021-04-12T20:08:00Z</dcterms:modified>
</cp:coreProperties>
</file>